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SECTION 3 </w:t>
      </w:r>
    </w:p>
    <w:p w:rsidR="00000000" w:rsidDel="00000000" w:rsidP="00000000" w:rsidRDefault="00000000" w:rsidRPr="00000000" w14:paraId="0000000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ONLINE PROFILES</w:t>
      </w:r>
    </w:p>
    <w:p w:rsidR="00000000" w:rsidDel="00000000" w:rsidP="00000000" w:rsidRDefault="00000000" w:rsidRPr="00000000" w14:paraId="00000003">
      <w:pPr>
        <w:spacing w:after="0" w:line="276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Participants are given time to create their profiles and during the discussion they answer the following questions:</w:t>
      </w:r>
    </w:p>
    <w:p w:rsidR="00000000" w:rsidDel="00000000" w:rsidP="00000000" w:rsidRDefault="00000000" w:rsidRPr="00000000" w14:paraId="00000004">
      <w:pPr>
        <w:spacing w:after="0" w:line="276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"What parts of yourself do you highlight online that you may not show offline—and why?" - How might students do the same?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"Did you notice any differences between your online and offline selves in terms of values, emotions, or behaviors?" -  What might be influencing these differences?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"How do you set boundaries for yourself online? Are those boundaries visible in your journaled self?"- How can we teach students to define and respect digital boundaries?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"Whose approval or reaction influences your online self the most?"- How does this relate to peer pressure or social validation among young people?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ind w:left="1440" w:hanging="360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"In what ways do you feel resilient or vulnerable online?" - How can we help students develop resilience around their online identities?</w:t>
      </w:r>
    </w:p>
    <w:p w:rsidR="00000000" w:rsidDel="00000000" w:rsidP="00000000" w:rsidRDefault="00000000" w:rsidRPr="00000000" w14:paraId="0000000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426E9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426E9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426E9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426E9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426E9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4426E9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426E9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426E9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426E9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426E9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426E9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426E9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4426E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4426E9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426E9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426E9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4426E9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426E9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426E9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426E9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426E9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Q4hIn/Sz/mPffmNX6KLyPAmyVw==">CgMxLjA4AHIhMXVLeWRIWVZrQVpKblVMcEJwQnM3TDRyVTJSV0xVWkNE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2025-07-30T11:58:00Z</dcterms:created>
  <dc:creator>ΕΛΕΝΑ ΠΑΠΑΜΙΧΑΗΛ</dc:creator>
</cp:coreProperties>
</file>